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102" w:rsidRPr="001B46C9" w:rsidRDefault="00B77102" w:rsidP="00B77102">
      <w:pPr>
        <w:rPr>
          <w:sz w:val="28"/>
        </w:rPr>
      </w:pPr>
      <w:proofErr w:type="gramStart"/>
      <w:r w:rsidRPr="005318D5">
        <w:rPr>
          <w:sz w:val="28"/>
        </w:rPr>
        <w:t>Week  4</w:t>
      </w:r>
      <w:proofErr w:type="gramEnd"/>
      <w:r w:rsidRPr="005318D5">
        <w:rPr>
          <w:sz w:val="28"/>
        </w:rPr>
        <w:t xml:space="preserve"> – 1</w:t>
      </w:r>
      <w:r w:rsidRPr="005318D5">
        <w:rPr>
          <w:sz w:val="28"/>
          <w:vertAlign w:val="superscript"/>
        </w:rPr>
        <w:t>st</w:t>
      </w:r>
      <w:r w:rsidRPr="005318D5">
        <w:rPr>
          <w:sz w:val="28"/>
        </w:rPr>
        <w:t xml:space="preserve"> February 2021 - Junior Infants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1536"/>
        <w:gridCol w:w="1540"/>
        <w:gridCol w:w="3081"/>
      </w:tblGrid>
      <w:tr w:rsidR="00B77102" w:rsidRPr="00F27F37" w:rsidTr="00C26FDC">
        <w:tc>
          <w:tcPr>
            <w:tcW w:w="9242" w:type="dxa"/>
            <w:gridSpan w:val="4"/>
          </w:tcPr>
          <w:p w:rsidR="00B77102" w:rsidRDefault="00B77102" w:rsidP="00C26FDC">
            <w:r>
              <w:t xml:space="preserve">There are new activities on Seesaw to complete over the week. </w:t>
            </w:r>
          </w:p>
          <w:p w:rsidR="00B77102" w:rsidRPr="00F27F37" w:rsidRDefault="00B77102" w:rsidP="00C26FDC">
            <w:r>
              <w:rPr>
                <w:noProof/>
                <w:lang w:eastAsia="en-IE"/>
              </w:rPr>
              <w:drawing>
                <wp:anchor distT="0" distB="0" distL="114300" distR="114300" simplePos="0" relativeHeight="251660288" behindDoc="1" locked="0" layoutInCell="1" allowOverlap="1" wp14:anchorId="7E474973" wp14:editId="0FD9C1A8">
                  <wp:simplePos x="0" y="0"/>
                  <wp:positionH relativeFrom="column">
                    <wp:posOffset>5057775</wp:posOffset>
                  </wp:positionH>
                  <wp:positionV relativeFrom="paragraph">
                    <wp:posOffset>-170180</wp:posOffset>
                  </wp:positionV>
                  <wp:extent cx="605790" cy="484505"/>
                  <wp:effectExtent l="0" t="0" r="3810" b="0"/>
                  <wp:wrapTight wrapText="bothSides">
                    <wp:wrapPolygon edited="0">
                      <wp:start x="0" y="0"/>
                      <wp:lineTo x="0" y="20383"/>
                      <wp:lineTo x="21057" y="20383"/>
                      <wp:lineTo x="21057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us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90" cy="484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IE"/>
              </w:rPr>
              <w:drawing>
                <wp:anchor distT="0" distB="0" distL="114300" distR="114300" simplePos="0" relativeHeight="251659264" behindDoc="1" locked="0" layoutInCell="1" allowOverlap="1" wp14:anchorId="2FE70DB1" wp14:editId="4E0519F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-170180</wp:posOffset>
                  </wp:positionV>
                  <wp:extent cx="785495" cy="488950"/>
                  <wp:effectExtent l="0" t="0" r="0" b="6350"/>
                  <wp:wrapTight wrapText="bothSides">
                    <wp:wrapPolygon edited="0">
                      <wp:start x="0" y="0"/>
                      <wp:lineTo x="0" y="21039"/>
                      <wp:lineTo x="20954" y="21039"/>
                      <wp:lineTo x="20954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esaw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495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You can post any of the workbook/copy/tablework to your Seesaw journal by clicking the green Add button.</w:t>
            </w:r>
          </w:p>
        </w:tc>
      </w:tr>
      <w:tr w:rsidR="00B77102" w:rsidRPr="00F27F37" w:rsidTr="00C26FDC">
        <w:tc>
          <w:tcPr>
            <w:tcW w:w="9242" w:type="dxa"/>
            <w:gridSpan w:val="4"/>
          </w:tcPr>
          <w:p w:rsidR="00B77102" w:rsidRDefault="00B77102" w:rsidP="00C26FDC">
            <w:r>
              <w:t xml:space="preserve">I have some links this week on Seesaw to </w:t>
            </w:r>
            <w:proofErr w:type="spellStart"/>
            <w:r>
              <w:t>FolensOnline</w:t>
            </w:r>
            <w:proofErr w:type="spellEnd"/>
            <w:r>
              <w:t xml:space="preserve"> activities. Make sure to register as a teacher of our school </w:t>
            </w:r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using our </w:t>
            </w:r>
            <w:r w:rsidRPr="00A35989"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school roll number </w:t>
            </w:r>
            <w:r w:rsidRPr="005E6676">
              <w:rPr>
                <w:rFonts w:ascii="Calibri" w:hAnsi="Calibri"/>
                <w:b/>
                <w:color w:val="000000"/>
                <w:sz w:val="21"/>
                <w:szCs w:val="21"/>
                <w:shd w:val="clear" w:color="auto" w:fill="FFFFFF"/>
              </w:rPr>
              <w:t>17796P</w:t>
            </w:r>
            <w:r w:rsidRPr="00A35989"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 on </w:t>
            </w:r>
            <w:hyperlink r:id="rId7" w:history="1">
              <w:r w:rsidRPr="00CC2338">
                <w:rPr>
                  <w:rStyle w:val="Hyperlink"/>
                  <w:rFonts w:ascii="Calibri" w:hAnsi="Calibri"/>
                  <w:sz w:val="21"/>
                  <w:szCs w:val="21"/>
                  <w:shd w:val="clear" w:color="auto" w:fill="FFFFFF"/>
                </w:rPr>
                <w:t>www.folensonline.ie/registration</w:t>
              </w:r>
            </w:hyperlink>
            <w:r w:rsidRPr="005E6676">
              <w:rPr>
                <w:rStyle w:val="Hyperlink"/>
                <w:rFonts w:ascii="Calibri" w:hAnsi="Calibri"/>
                <w:color w:val="auto"/>
                <w:sz w:val="21"/>
                <w:szCs w:val="21"/>
                <w:shd w:val="clear" w:color="auto" w:fill="FFFFFF"/>
              </w:rPr>
              <w:t xml:space="preserve">. </w:t>
            </w:r>
            <w: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  <w:t xml:space="preserve"> When you’re signing in for the first time click on the Remember Me box and you’ll get in automatically then each time you click on a </w:t>
            </w:r>
            <w:proofErr w:type="spellStart"/>
            <w: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  <w:t>Folens</w:t>
            </w:r>
            <w:proofErr w:type="spellEnd"/>
            <w: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  <w:t xml:space="preserve"> link on Seesaw. </w:t>
            </w:r>
          </w:p>
        </w:tc>
      </w:tr>
      <w:tr w:rsidR="00B77102" w:rsidRPr="00F27F37" w:rsidTr="00C26FDC">
        <w:tc>
          <w:tcPr>
            <w:tcW w:w="3085" w:type="dxa"/>
          </w:tcPr>
          <w:p w:rsidR="00B77102" w:rsidRPr="00F27F37" w:rsidRDefault="00B77102" w:rsidP="00C26FDC">
            <w:r>
              <w:t>Workbooks/Table work</w:t>
            </w:r>
          </w:p>
        </w:tc>
        <w:tc>
          <w:tcPr>
            <w:tcW w:w="3076" w:type="dxa"/>
            <w:gridSpan w:val="2"/>
          </w:tcPr>
          <w:p w:rsidR="00B77102" w:rsidRPr="00F27F37" w:rsidRDefault="00B77102" w:rsidP="00C26FDC">
            <w:r>
              <w:t>Online</w:t>
            </w:r>
          </w:p>
        </w:tc>
        <w:tc>
          <w:tcPr>
            <w:tcW w:w="3081" w:type="dxa"/>
          </w:tcPr>
          <w:p w:rsidR="00B77102" w:rsidRPr="00F27F37" w:rsidRDefault="00B77102" w:rsidP="00C26FDC">
            <w:r>
              <w:t>Around the house</w:t>
            </w:r>
          </w:p>
        </w:tc>
      </w:tr>
      <w:tr w:rsidR="00B77102" w:rsidRPr="00F27F37" w:rsidTr="00C26FDC">
        <w:tc>
          <w:tcPr>
            <w:tcW w:w="3085" w:type="dxa"/>
          </w:tcPr>
          <w:p w:rsidR="00B77102" w:rsidRPr="00F27F37" w:rsidRDefault="00B77102" w:rsidP="00C26FDC">
            <w:r>
              <w:t xml:space="preserve">Sounds Make Words p.62- 63. Watch </w:t>
            </w:r>
            <w:proofErr w:type="gramStart"/>
            <w:r>
              <w:t xml:space="preserve">the </w:t>
            </w:r>
            <w:proofErr w:type="spellStart"/>
            <w:r>
              <w:t>sh</w:t>
            </w:r>
            <w:proofErr w:type="spellEnd"/>
            <w:proofErr w:type="gramEnd"/>
            <w:r>
              <w:t xml:space="preserve"> videos on Seesaw before you begin. You will need your page open and pencil ready.</w:t>
            </w:r>
          </w:p>
        </w:tc>
        <w:tc>
          <w:tcPr>
            <w:tcW w:w="3076" w:type="dxa"/>
            <w:gridSpan w:val="2"/>
          </w:tcPr>
          <w:p w:rsidR="00B77102" w:rsidRDefault="00B77102" w:rsidP="00C26FDC">
            <w:r>
              <w:t>Our new sound this week is sh. -There are Jolly Phonics lessons on Seesaw. Please view them in order.</w:t>
            </w:r>
          </w:p>
          <w:p w:rsidR="00B77102" w:rsidRDefault="00B77102" w:rsidP="00C26FDC">
            <w:r>
              <w:t>-Practice the sounds.</w:t>
            </w:r>
            <w:r>
              <w:rPr>
                <w:noProof/>
                <w:lang w:eastAsia="en-IE"/>
              </w:rPr>
              <w:drawing>
                <wp:inline distT="0" distB="0" distL="0" distR="0" wp14:anchorId="34C1EA54" wp14:editId="0E476AF1">
                  <wp:extent cx="1816100" cy="624205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olly phonics sounds JI Jan 202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624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7102" w:rsidRPr="00F27F37" w:rsidRDefault="00B77102" w:rsidP="00C26FDC">
            <w:r>
              <w:t>-Ending sounds activity.</w:t>
            </w:r>
          </w:p>
        </w:tc>
        <w:tc>
          <w:tcPr>
            <w:tcW w:w="3081" w:type="dxa"/>
          </w:tcPr>
          <w:p w:rsidR="00B77102" w:rsidRPr="00F27F37" w:rsidRDefault="00B77102" w:rsidP="00C26FDC">
            <w:r>
              <w:t>Listen to a b</w:t>
            </w:r>
            <w:r w:rsidRPr="00F27F37">
              <w:t>edtime story</w:t>
            </w:r>
            <w:r>
              <w:t xml:space="preserve"> or a story anytime! Chat about the ending – how did the characters feel at the end? Was it a good ending? What do you think happens to the characters after the end of the story?</w:t>
            </w:r>
          </w:p>
        </w:tc>
      </w:tr>
      <w:tr w:rsidR="00B77102" w:rsidRPr="00F27F37" w:rsidTr="00C26FDC">
        <w:tc>
          <w:tcPr>
            <w:tcW w:w="3085" w:type="dxa"/>
          </w:tcPr>
          <w:p w:rsidR="00B77102" w:rsidRPr="00F27F37" w:rsidRDefault="00B77102" w:rsidP="00C26FDC">
            <w:r>
              <w:t xml:space="preserve"> </w:t>
            </w:r>
            <w:r w:rsidRPr="00787360">
              <w:t>Tricky words are words that we can't really sound out, we just</w:t>
            </w:r>
            <w:r>
              <w:t xml:space="preserve"> have to see them and say them. </w:t>
            </w:r>
            <w:r w:rsidRPr="00787360">
              <w:t>There are lots of tricky words in books and stories so they are very important!</w:t>
            </w:r>
          </w:p>
        </w:tc>
        <w:tc>
          <w:tcPr>
            <w:tcW w:w="3076" w:type="dxa"/>
            <w:gridSpan w:val="2"/>
          </w:tcPr>
          <w:p w:rsidR="00B77102" w:rsidRDefault="00B77102" w:rsidP="00C26FDC">
            <w:r>
              <w:t>Tricky words on Seesaw</w:t>
            </w:r>
          </w:p>
          <w:p w:rsidR="00B77102" w:rsidRDefault="00B77102" w:rsidP="00C26FDC">
            <w:r>
              <w:t>- I video</w:t>
            </w:r>
          </w:p>
          <w:p w:rsidR="00B77102" w:rsidRPr="00F27F37" w:rsidRDefault="00B77102" w:rsidP="00C26FDC">
            <w:r>
              <w:t>- I activity</w:t>
            </w:r>
          </w:p>
        </w:tc>
        <w:tc>
          <w:tcPr>
            <w:tcW w:w="3081" w:type="dxa"/>
          </w:tcPr>
          <w:p w:rsidR="00B77102" w:rsidRDefault="00B77102" w:rsidP="00C26FDC">
            <w:r>
              <w:t xml:space="preserve">Wellbeing– </w:t>
            </w:r>
          </w:p>
          <w:p w:rsidR="00B77102" w:rsidRDefault="00B77102" w:rsidP="00C26FDC">
            <w:r>
              <w:t>Try out the Teddy Belly Breathing exercise on Seesaw.</w:t>
            </w:r>
          </w:p>
          <w:p w:rsidR="00B77102" w:rsidRDefault="00B77102" w:rsidP="00C26FDC"/>
          <w:p w:rsidR="00B77102" w:rsidRPr="00F27F37" w:rsidRDefault="00B77102" w:rsidP="00C26FDC">
            <w:r>
              <w:t xml:space="preserve">PE- Walk, </w:t>
            </w:r>
            <w:proofErr w:type="gramStart"/>
            <w:r>
              <w:t>jog</w:t>
            </w:r>
            <w:proofErr w:type="gramEnd"/>
            <w:r>
              <w:t xml:space="preserve">, hop and run around your garden. </w:t>
            </w:r>
          </w:p>
        </w:tc>
      </w:tr>
      <w:tr w:rsidR="00B77102" w:rsidRPr="00F27F37" w:rsidTr="00C26FDC">
        <w:tc>
          <w:tcPr>
            <w:tcW w:w="3085" w:type="dxa"/>
          </w:tcPr>
          <w:p w:rsidR="00B77102" w:rsidRDefault="00B77102" w:rsidP="00C26FDC">
            <w:r>
              <w:t xml:space="preserve">Handwriting – practice writing words with sh. Parents please write out some simple words with </w:t>
            </w:r>
            <w:proofErr w:type="spellStart"/>
            <w:r>
              <w:t>sh</w:t>
            </w:r>
            <w:proofErr w:type="spellEnd"/>
            <w:r>
              <w:t xml:space="preserve"> e.g. shop, shed, shell, fish. </w:t>
            </w:r>
          </w:p>
          <w:p w:rsidR="00B77102" w:rsidRPr="00F27F37" w:rsidRDefault="00B77102" w:rsidP="00C26FDC">
            <w:r>
              <w:t xml:space="preserve">You can use the words from the Seesaw video if you prefer. Child copies underneath. NB encourage holding pencil correctly. </w:t>
            </w:r>
          </w:p>
        </w:tc>
        <w:tc>
          <w:tcPr>
            <w:tcW w:w="3076" w:type="dxa"/>
            <w:gridSpan w:val="2"/>
          </w:tcPr>
          <w:p w:rsidR="00B77102" w:rsidRPr="00F27F37" w:rsidRDefault="00B77102" w:rsidP="00C26FDC">
            <w:r>
              <w:t xml:space="preserve">Have a go of the rhyming activity on Seesaw. If you’re finding this tricky, listen to some traditional nursery rhymes during the week to help you to notice rhyming words. e.g. </w:t>
            </w:r>
            <w:hyperlink r:id="rId9" w:history="1">
              <w:r w:rsidRPr="00F51079">
                <w:rPr>
                  <w:rStyle w:val="Hyperlink"/>
                </w:rPr>
                <w:t>https://www.youtube.com/watch?v=dhYWxbrUU0w</w:t>
              </w:r>
            </w:hyperlink>
            <w:proofErr w:type="gramStart"/>
            <w:r>
              <w:t xml:space="preserve"> </w:t>
            </w:r>
            <w:proofErr w:type="gramEnd"/>
            <w:r>
              <w:t xml:space="preserve"> . Other nice channels include Super Simple Songs, </w:t>
            </w:r>
            <w:proofErr w:type="spellStart"/>
            <w:r>
              <w:t>Cocomelon</w:t>
            </w:r>
            <w:proofErr w:type="spellEnd"/>
            <w:r>
              <w:t xml:space="preserve">, </w:t>
            </w:r>
            <w:proofErr w:type="gramStart"/>
            <w:r>
              <w:t>Little</w:t>
            </w:r>
            <w:proofErr w:type="gramEnd"/>
            <w:r>
              <w:t xml:space="preserve"> Baby Bum.</w:t>
            </w:r>
          </w:p>
        </w:tc>
        <w:tc>
          <w:tcPr>
            <w:tcW w:w="3081" w:type="dxa"/>
          </w:tcPr>
          <w:p w:rsidR="00B77102" w:rsidRPr="00F27F37" w:rsidRDefault="00B77102" w:rsidP="00C26FDC">
            <w:proofErr w:type="spellStart"/>
            <w:proofErr w:type="gramStart"/>
            <w:r>
              <w:t>sh</w:t>
            </w:r>
            <w:proofErr w:type="spellEnd"/>
            <w:proofErr w:type="gramEnd"/>
            <w:r>
              <w:t xml:space="preserve"> search – can you find anything in your house that starts with </w:t>
            </w:r>
            <w:proofErr w:type="spellStart"/>
            <w:r>
              <w:t>sh</w:t>
            </w:r>
            <w:proofErr w:type="spellEnd"/>
            <w:r>
              <w:t xml:space="preserve">, ends with </w:t>
            </w:r>
            <w:proofErr w:type="spellStart"/>
            <w:r>
              <w:t>sh</w:t>
            </w:r>
            <w:proofErr w:type="spellEnd"/>
            <w:r>
              <w:t xml:space="preserve"> or has </w:t>
            </w:r>
            <w:proofErr w:type="spellStart"/>
            <w:r>
              <w:t>sh</w:t>
            </w:r>
            <w:proofErr w:type="spellEnd"/>
            <w:r>
              <w:t xml:space="preserve"> in the middle? </w:t>
            </w:r>
            <w:r>
              <w:rPr>
                <w:noProof/>
                <w:lang w:eastAsia="en-IE"/>
              </w:rPr>
              <w:drawing>
                <wp:inline distT="0" distB="0" distL="0" distR="0" wp14:anchorId="64DE4B88" wp14:editId="3F049226">
                  <wp:extent cx="1226871" cy="1313815"/>
                  <wp:effectExtent l="0" t="0" r="0" b="63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 words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71" cy="1313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102" w:rsidRPr="00F27F37" w:rsidTr="00C26FDC">
        <w:tc>
          <w:tcPr>
            <w:tcW w:w="3085" w:type="dxa"/>
          </w:tcPr>
          <w:p w:rsidR="00B77102" w:rsidRDefault="00B77102" w:rsidP="00C26FDC">
            <w:r>
              <w:t>Maths – Number 0</w:t>
            </w:r>
          </w:p>
          <w:p w:rsidR="00B77102" w:rsidRDefault="00B77102" w:rsidP="00C26FDC">
            <w:r>
              <w:t>- Count the sounds game – Parent/sibling drops 1, 2, 3 or 4 objects into a tin/box one at a time and child listens and counts how many they heard going in. Take turns.</w:t>
            </w:r>
          </w:p>
          <w:p w:rsidR="00B77102" w:rsidRDefault="00B77102" w:rsidP="00C26FDC">
            <w:r>
              <w:t>- Parents call out a number 0-4 and you show the number on your fingers.</w:t>
            </w:r>
          </w:p>
          <w:p w:rsidR="00B77102" w:rsidRPr="00F27F37" w:rsidRDefault="00B77102" w:rsidP="00C26FDC">
            <w:r>
              <w:t>- Sum Detective p.60, 61, 63 Numbers 1-4 &amp; p.62 Number 0</w:t>
            </w:r>
          </w:p>
        </w:tc>
        <w:tc>
          <w:tcPr>
            <w:tcW w:w="3076" w:type="dxa"/>
            <w:gridSpan w:val="2"/>
          </w:tcPr>
          <w:p w:rsidR="00B77102" w:rsidRDefault="00B77102" w:rsidP="00C26FDC">
            <w:proofErr w:type="spellStart"/>
            <w:r>
              <w:t>Numberblocks</w:t>
            </w:r>
            <w:proofErr w:type="spellEnd"/>
            <w:r>
              <w:t xml:space="preserve"> – </w:t>
            </w:r>
            <w:r w:rsidRPr="00857942">
              <w:t>Zero the Hero!</w:t>
            </w:r>
            <w:r>
              <w:t xml:space="preserve"> episode on YouTube: </w:t>
            </w:r>
            <w:hyperlink r:id="rId11" w:history="1">
              <w:r w:rsidRPr="008A572B">
                <w:rPr>
                  <w:rStyle w:val="Hyperlink"/>
                </w:rPr>
                <w:t>https://www.youtube.com/watch?v=Nv1MGOtRpqo</w:t>
              </w:r>
            </w:hyperlink>
            <w:r>
              <w:t xml:space="preserve"> </w:t>
            </w:r>
          </w:p>
          <w:p w:rsidR="00B77102" w:rsidRDefault="00B77102" w:rsidP="00C26FDC">
            <w:pPr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2D678B4E" wp14:editId="7857FE75">
                  <wp:extent cx="1816100" cy="1142365"/>
                  <wp:effectExtent l="0" t="0" r="0" b="63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umberblocks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1142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7102" w:rsidRPr="00F27F37" w:rsidRDefault="00B77102" w:rsidP="00C26FDC">
            <w:r>
              <w:t>- Zero activity on Seesaw</w:t>
            </w:r>
          </w:p>
        </w:tc>
        <w:tc>
          <w:tcPr>
            <w:tcW w:w="3081" w:type="dxa"/>
          </w:tcPr>
          <w:p w:rsidR="00B77102" w:rsidRDefault="00B77102" w:rsidP="00C26FDC">
            <w:r>
              <w:t>Maths – Sorting by Colour</w:t>
            </w:r>
          </w:p>
          <w:p w:rsidR="00B77102" w:rsidRDefault="00B77102" w:rsidP="00C26FDC">
            <w:r>
              <w:t>Can you sort your toys or things in the house by colour? Make 3 or 4 groups (sets/bundles) – one for each colour. Tidy up after!</w:t>
            </w:r>
          </w:p>
          <w:p w:rsidR="00B77102" w:rsidRPr="00F27F37" w:rsidRDefault="00B77102" w:rsidP="00C26FDC">
            <w:r>
              <w:rPr>
                <w:noProof/>
                <w:lang w:eastAsia="en-IE"/>
              </w:rPr>
              <w:drawing>
                <wp:inline distT="0" distB="0" distL="0" distR="0" wp14:anchorId="62C9C783" wp14:editId="71F7D3EA">
                  <wp:extent cx="1819275" cy="905510"/>
                  <wp:effectExtent l="0" t="0" r="9525" b="889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our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90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B77102" w:rsidRPr="00F27F37" w:rsidTr="00C26FDC">
        <w:tc>
          <w:tcPr>
            <w:tcW w:w="3085" w:type="dxa"/>
          </w:tcPr>
          <w:p w:rsidR="00B77102" w:rsidRPr="00F27F37" w:rsidRDefault="00B77102" w:rsidP="00C26FDC">
            <w:r w:rsidRPr="00F27F37">
              <w:t>Free-writing</w:t>
            </w:r>
            <w:r>
              <w:t xml:space="preserve"> – write anything - Praise for effort and ignore mistakes in the free-writing copy. It’s all about building confidence and trying out writing and different writing genres e.g. shopping list, get </w:t>
            </w:r>
            <w:r>
              <w:lastRenderedPageBreak/>
              <w:t>well card, jokes, song lyrics, labelling drawings of toys, description of their pet, menu to play restaurant at home, etc.</w:t>
            </w:r>
          </w:p>
        </w:tc>
        <w:tc>
          <w:tcPr>
            <w:tcW w:w="3076" w:type="dxa"/>
            <w:gridSpan w:val="2"/>
          </w:tcPr>
          <w:p w:rsidR="00B77102" w:rsidRDefault="00B77102" w:rsidP="00C26FDC">
            <w:pP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</w:pPr>
            <w:proofErr w:type="spellStart"/>
            <w:r>
              <w:lastRenderedPageBreak/>
              <w:t>Gaeilge</w:t>
            </w:r>
            <w:proofErr w:type="spellEnd"/>
            <w:r>
              <w:t xml:space="preserve"> - </w:t>
            </w:r>
            <w: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  <w:t xml:space="preserve">I have uploaded lessons to Seesaw around the theme of Bia (food). </w:t>
            </w:r>
          </w:p>
          <w:p w:rsidR="00B77102" w:rsidRDefault="00B77102" w:rsidP="00C26FDC">
            <w:pP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</w:pPr>
            <w:r>
              <w:rPr>
                <w:rFonts w:ascii="Calibri" w:hAnsi="Calibri"/>
                <w:noProof/>
                <w:sz w:val="21"/>
                <w:szCs w:val="21"/>
                <w:shd w:val="clear" w:color="auto" w:fill="FFFFFF"/>
                <w:lang w:eastAsia="en-IE"/>
              </w:rPr>
              <w:lastRenderedPageBreak/>
              <w:drawing>
                <wp:inline distT="0" distB="0" distL="0" distR="0" wp14:anchorId="4B89A45B" wp14:editId="7A7303B5">
                  <wp:extent cx="1371600" cy="830634"/>
                  <wp:effectExtent l="0" t="0" r="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A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040" cy="829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7102" w:rsidRPr="00624629" w:rsidRDefault="00B77102" w:rsidP="00C26FDC">
            <w:pPr>
              <w:rPr>
                <w:rFonts w:ascii="Calibri" w:hAnsi="Calibri"/>
                <w:sz w:val="21"/>
                <w:szCs w:val="21"/>
                <w:shd w:val="clear" w:color="auto" w:fill="FFFFFF"/>
              </w:rPr>
            </w:pPr>
            <w: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  <w:t xml:space="preserve">Try to use the simple Sa </w:t>
            </w:r>
            <w:proofErr w:type="spellStart"/>
            <w: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  <w:t>Chistin</w:t>
            </w:r>
            <w:proofErr w:type="spellEnd"/>
            <w:r>
              <w:rPr>
                <w:rStyle w:val="Hyperlink"/>
                <w:rFonts w:ascii="Calibri" w:hAnsi="Calibri"/>
                <w:color w:val="auto"/>
                <w:sz w:val="21"/>
                <w:szCs w:val="21"/>
                <w:u w:val="none"/>
                <w:shd w:val="clear" w:color="auto" w:fill="FFFFFF"/>
              </w:rPr>
              <w:t xml:space="preserve"> phrases at meal times.</w:t>
            </w:r>
            <w:r>
              <w:rPr>
                <w:rFonts w:ascii="Calibri" w:hAnsi="Calibri"/>
                <w:noProof/>
                <w:sz w:val="21"/>
                <w:szCs w:val="21"/>
                <w:shd w:val="clear" w:color="auto" w:fill="FFFFFF"/>
                <w:lang w:eastAsia="en-IE"/>
              </w:rPr>
              <w:drawing>
                <wp:inline distT="0" distB="0" distL="0" distR="0" wp14:anchorId="29622FFD" wp14:editId="36D7D2DB">
                  <wp:extent cx="1503250" cy="882503"/>
                  <wp:effectExtent l="0" t="0" r="190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 Chistin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087" cy="90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:rsidR="00B77102" w:rsidRDefault="00B77102" w:rsidP="00C26FDC">
            <w:proofErr w:type="spellStart"/>
            <w:r>
              <w:lastRenderedPageBreak/>
              <w:t>Gaeilge</w:t>
            </w:r>
            <w:proofErr w:type="spellEnd"/>
            <w:r>
              <w:t xml:space="preserve"> – Try to use some of these phrases we have looked at already:</w:t>
            </w:r>
          </w:p>
          <w:p w:rsidR="00B77102" w:rsidRPr="00F27F37" w:rsidRDefault="00B77102" w:rsidP="00C26FDC">
            <w:r>
              <w:rPr>
                <w:noProof/>
                <w:lang w:eastAsia="en-IE"/>
              </w:rPr>
              <w:lastRenderedPageBreak/>
              <w:drawing>
                <wp:inline distT="0" distB="0" distL="0" distR="0" wp14:anchorId="10C0DC26" wp14:editId="51CA674F">
                  <wp:extent cx="1819275" cy="1269365"/>
                  <wp:effectExtent l="0" t="0" r="9525" b="698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rásaí 1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269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102" w:rsidRPr="00F27F37" w:rsidTr="00C26FDC">
        <w:tc>
          <w:tcPr>
            <w:tcW w:w="9242" w:type="dxa"/>
            <w:gridSpan w:val="4"/>
          </w:tcPr>
          <w:p w:rsidR="00B77102" w:rsidRDefault="00B77102" w:rsidP="00C26FDC">
            <w:r>
              <w:rPr>
                <w:b/>
              </w:rPr>
              <w:lastRenderedPageBreak/>
              <w:t xml:space="preserve">S.E.S.E. lessons </w:t>
            </w:r>
            <w:r w:rsidRPr="002875C1">
              <w:t xml:space="preserve">– everything you need is on Seesaw. </w:t>
            </w:r>
            <w:r>
              <w:t xml:space="preserve">This week: </w:t>
            </w:r>
          </w:p>
          <w:p w:rsidR="00B77102" w:rsidRDefault="00B77102" w:rsidP="00C26FDC">
            <w:r>
              <w:t xml:space="preserve">History – Old and New Toys &amp; Story of the Teddy Bear. </w:t>
            </w:r>
          </w:p>
          <w:p w:rsidR="00B77102" w:rsidRPr="00497BC5" w:rsidRDefault="00B77102" w:rsidP="00C26FDC">
            <w:r>
              <w:t>Geography – Play Spaces</w:t>
            </w:r>
          </w:p>
        </w:tc>
      </w:tr>
      <w:tr w:rsidR="00B77102" w:rsidRPr="00F27F37" w:rsidTr="00C26FDC">
        <w:tc>
          <w:tcPr>
            <w:tcW w:w="4621" w:type="dxa"/>
            <w:gridSpan w:val="2"/>
          </w:tcPr>
          <w:p w:rsidR="00B77102" w:rsidRDefault="00B77102" w:rsidP="00C26FDC"/>
          <w:p w:rsidR="00B77102" w:rsidRDefault="00B77102" w:rsidP="00C26FDC">
            <w:proofErr w:type="spellStart"/>
            <w:r>
              <w:t>Matific</w:t>
            </w:r>
            <w:proofErr w:type="spellEnd"/>
            <w:r>
              <w:t xml:space="preserve"> App</w:t>
            </w:r>
          </w:p>
          <w:p w:rsidR="00B77102" w:rsidRDefault="00B77102" w:rsidP="00C26FDC">
            <w:r>
              <w:rPr>
                <w:noProof/>
                <w:lang w:eastAsia="en-IE"/>
              </w:rPr>
              <w:drawing>
                <wp:anchor distT="0" distB="0" distL="114300" distR="114300" simplePos="0" relativeHeight="251662336" behindDoc="1" locked="0" layoutInCell="1" allowOverlap="1" wp14:anchorId="5CEA22CE" wp14:editId="1D46224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-343535</wp:posOffset>
                  </wp:positionV>
                  <wp:extent cx="1329055" cy="1017270"/>
                  <wp:effectExtent l="0" t="0" r="4445" b="0"/>
                  <wp:wrapTight wrapText="bothSides">
                    <wp:wrapPolygon edited="0">
                      <wp:start x="0" y="0"/>
                      <wp:lineTo x="0" y="21034"/>
                      <wp:lineTo x="21363" y="21034"/>
                      <wp:lineTo x="21363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tific image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055" cy="1017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Password: maths</w:t>
            </w:r>
          </w:p>
        </w:tc>
        <w:tc>
          <w:tcPr>
            <w:tcW w:w="4621" w:type="dxa"/>
            <w:gridSpan w:val="2"/>
          </w:tcPr>
          <w:p w:rsidR="00B77102" w:rsidRDefault="00B77102" w:rsidP="00C26FDC">
            <w:r>
              <w:rPr>
                <w:noProof/>
                <w:lang w:eastAsia="en-IE"/>
              </w:rPr>
              <w:drawing>
                <wp:anchor distT="0" distB="0" distL="114300" distR="114300" simplePos="0" relativeHeight="251661312" behindDoc="1" locked="0" layoutInCell="1" allowOverlap="1" wp14:anchorId="269D2D9F" wp14:editId="76EBF8F6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56515</wp:posOffset>
                  </wp:positionV>
                  <wp:extent cx="1311275" cy="988695"/>
                  <wp:effectExtent l="0" t="0" r="3175" b="1905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ading Eggs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275" cy="988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77102" w:rsidRDefault="00B77102" w:rsidP="00C26FDC">
            <w:r>
              <w:t>Reading Eggs App</w:t>
            </w:r>
          </w:p>
          <w:p w:rsidR="00B77102" w:rsidRDefault="00B77102" w:rsidP="00C26FDC">
            <w:r>
              <w:t>Password: eggs</w:t>
            </w:r>
          </w:p>
          <w:p w:rsidR="00B77102" w:rsidRDefault="00B77102" w:rsidP="00C26FDC"/>
        </w:tc>
      </w:tr>
    </w:tbl>
    <w:p w:rsidR="00497D9D" w:rsidRDefault="00497D9D">
      <w:bookmarkStart w:id="0" w:name="_GoBack"/>
      <w:bookmarkEnd w:id="0"/>
    </w:p>
    <w:sectPr w:rsidR="00497D9D" w:rsidSect="00B77102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CD0"/>
    <w:rsid w:val="00497D9D"/>
    <w:rsid w:val="00B71CD0"/>
    <w:rsid w:val="00B7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hyperlink" Target="http://www.folensonline.ie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www.youtube.com/watch?v=Nv1MGOtRpqo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dhYWxbrUU0w" TargetMode="Externa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2021-01-29T14:57:00Z</dcterms:created>
  <dcterms:modified xsi:type="dcterms:W3CDTF">2021-01-29T14:57:00Z</dcterms:modified>
</cp:coreProperties>
</file>