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5643" w:rsidRDefault="00525643" w:rsidP="00525643">
      <w:r>
        <w:rPr>
          <w:sz w:val="28"/>
          <w:szCs w:val="28"/>
        </w:rPr>
        <w:t>Week 3 – 25</w:t>
      </w:r>
      <w:r>
        <w:rPr>
          <w:sz w:val="28"/>
          <w:szCs w:val="28"/>
          <w:vertAlign w:val="superscript"/>
        </w:rPr>
        <w:t>th</w:t>
      </w:r>
      <w:r>
        <w:rPr>
          <w:sz w:val="28"/>
          <w:szCs w:val="28"/>
        </w:rPr>
        <w:t xml:space="preserve"> – 29</w:t>
      </w:r>
      <w:r>
        <w:rPr>
          <w:sz w:val="28"/>
          <w:szCs w:val="28"/>
          <w:vertAlign w:val="superscript"/>
        </w:rPr>
        <w:t>th</w:t>
      </w:r>
      <w:r>
        <w:rPr>
          <w:sz w:val="28"/>
          <w:szCs w:val="28"/>
        </w:rPr>
        <w:t xml:space="preserve"> January</w:t>
      </w:r>
      <w:r>
        <w:rPr>
          <w:sz w:val="28"/>
        </w:rPr>
        <w:t xml:space="preserve"> 2021 - Junior Infants</w:t>
      </w:r>
    </w:p>
    <w:tbl>
      <w:tblPr>
        <w:tblStyle w:val="TableGrid"/>
        <w:tblW w:w="0" w:type="auto"/>
        <w:tblInd w:w="0" w:type="dxa"/>
        <w:tblLayout w:type="fixed"/>
        <w:tblLook w:val="04A0" w:firstRow="1" w:lastRow="0" w:firstColumn="1" w:lastColumn="0" w:noHBand="0" w:noVBand="1"/>
      </w:tblPr>
      <w:tblGrid>
        <w:gridCol w:w="3085"/>
        <w:gridCol w:w="1536"/>
        <w:gridCol w:w="1540"/>
        <w:gridCol w:w="3081"/>
      </w:tblGrid>
      <w:tr w:rsidR="00525643" w:rsidTr="00525643">
        <w:tc>
          <w:tcPr>
            <w:tcW w:w="9242" w:type="dxa"/>
            <w:gridSpan w:val="4"/>
            <w:tcBorders>
              <w:top w:val="single" w:sz="4" w:space="0" w:color="auto"/>
              <w:left w:val="single" w:sz="4" w:space="0" w:color="auto"/>
              <w:bottom w:val="single" w:sz="4" w:space="0" w:color="auto"/>
              <w:right w:val="single" w:sz="4" w:space="0" w:color="auto"/>
            </w:tcBorders>
            <w:hideMark/>
          </w:tcPr>
          <w:p w:rsidR="00525643" w:rsidRDefault="00525643">
            <w:r>
              <w:t xml:space="preserve">There are new activities on Seesaw to complete over the week. </w:t>
            </w:r>
          </w:p>
          <w:p w:rsidR="00525643" w:rsidRDefault="00525643">
            <w:r>
              <w:rPr>
                <w:noProof/>
                <w:lang w:eastAsia="en-IE"/>
              </w:rPr>
              <w:drawing>
                <wp:anchor distT="0" distB="0" distL="114300" distR="114300" simplePos="0" relativeHeight="251660288" behindDoc="1" locked="0" layoutInCell="1" allowOverlap="1">
                  <wp:simplePos x="0" y="0"/>
                  <wp:positionH relativeFrom="column">
                    <wp:posOffset>5057775</wp:posOffset>
                  </wp:positionH>
                  <wp:positionV relativeFrom="paragraph">
                    <wp:posOffset>-170180</wp:posOffset>
                  </wp:positionV>
                  <wp:extent cx="605790" cy="484505"/>
                  <wp:effectExtent l="0" t="0" r="3810" b="0"/>
                  <wp:wrapTight wrapText="bothSides">
                    <wp:wrapPolygon edited="0">
                      <wp:start x="0" y="0"/>
                      <wp:lineTo x="0" y="20383"/>
                      <wp:lineTo x="21057" y="20383"/>
                      <wp:lineTo x="21057"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5790" cy="4845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n-IE"/>
              </w:rPr>
              <w:drawing>
                <wp:anchor distT="0" distB="0" distL="114300" distR="114300" simplePos="0" relativeHeight="251659264" behindDoc="1" locked="0" layoutInCell="1" allowOverlap="1">
                  <wp:simplePos x="0" y="0"/>
                  <wp:positionH relativeFrom="column">
                    <wp:posOffset>0</wp:posOffset>
                  </wp:positionH>
                  <wp:positionV relativeFrom="paragraph">
                    <wp:posOffset>-170180</wp:posOffset>
                  </wp:positionV>
                  <wp:extent cx="785495" cy="488950"/>
                  <wp:effectExtent l="0" t="0" r="0" b="6350"/>
                  <wp:wrapTight wrapText="bothSides">
                    <wp:wrapPolygon edited="0">
                      <wp:start x="0" y="0"/>
                      <wp:lineTo x="0" y="21039"/>
                      <wp:lineTo x="20954" y="21039"/>
                      <wp:lineTo x="2095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5495" cy="488950"/>
                          </a:xfrm>
                          <a:prstGeom prst="rect">
                            <a:avLst/>
                          </a:prstGeom>
                          <a:noFill/>
                        </pic:spPr>
                      </pic:pic>
                    </a:graphicData>
                  </a:graphic>
                  <wp14:sizeRelH relativeFrom="page">
                    <wp14:pctWidth>0</wp14:pctWidth>
                  </wp14:sizeRelH>
                  <wp14:sizeRelV relativeFrom="page">
                    <wp14:pctHeight>0</wp14:pctHeight>
                  </wp14:sizeRelV>
                </wp:anchor>
              </w:drawing>
            </w:r>
            <w:r>
              <w:t>You can post any of the workbook/copy/tablework to your Seesaw journal by clicking the green Add button.</w:t>
            </w:r>
          </w:p>
        </w:tc>
      </w:tr>
      <w:tr w:rsidR="00525643" w:rsidTr="00525643">
        <w:tc>
          <w:tcPr>
            <w:tcW w:w="9242" w:type="dxa"/>
            <w:gridSpan w:val="4"/>
            <w:tcBorders>
              <w:top w:val="single" w:sz="4" w:space="0" w:color="auto"/>
              <w:left w:val="single" w:sz="4" w:space="0" w:color="auto"/>
              <w:bottom w:val="single" w:sz="4" w:space="0" w:color="auto"/>
              <w:right w:val="single" w:sz="4" w:space="0" w:color="auto"/>
            </w:tcBorders>
            <w:hideMark/>
          </w:tcPr>
          <w:p w:rsidR="00525643" w:rsidRDefault="00525643">
            <w:r>
              <w:t xml:space="preserve">I have some links this week on Seesaw to </w:t>
            </w:r>
            <w:proofErr w:type="spellStart"/>
            <w:r>
              <w:t>FolensOnline</w:t>
            </w:r>
            <w:proofErr w:type="spellEnd"/>
            <w:r>
              <w:t xml:space="preserve"> activities. Make sure to register as a teacher of our school </w:t>
            </w:r>
            <w:r>
              <w:rPr>
                <w:rFonts w:ascii="Calibri" w:hAnsi="Calibri"/>
                <w:color w:val="000000"/>
                <w:sz w:val="21"/>
                <w:szCs w:val="21"/>
                <w:shd w:val="clear" w:color="auto" w:fill="FFFFFF"/>
              </w:rPr>
              <w:t xml:space="preserve">using our school roll number </w:t>
            </w:r>
            <w:r>
              <w:rPr>
                <w:rFonts w:ascii="Calibri" w:hAnsi="Calibri"/>
                <w:b/>
                <w:color w:val="000000"/>
                <w:sz w:val="21"/>
                <w:szCs w:val="21"/>
                <w:shd w:val="clear" w:color="auto" w:fill="FFFFFF"/>
              </w:rPr>
              <w:t>17796P</w:t>
            </w:r>
            <w:r>
              <w:rPr>
                <w:rFonts w:ascii="Calibri" w:hAnsi="Calibri"/>
                <w:color w:val="000000"/>
                <w:sz w:val="21"/>
                <w:szCs w:val="21"/>
                <w:shd w:val="clear" w:color="auto" w:fill="FFFFFF"/>
              </w:rPr>
              <w:t xml:space="preserve"> on </w:t>
            </w:r>
            <w:hyperlink r:id="rId7" w:history="1">
              <w:r>
                <w:rPr>
                  <w:rStyle w:val="Hyperlink"/>
                  <w:rFonts w:ascii="Calibri" w:hAnsi="Calibri"/>
                  <w:sz w:val="21"/>
                  <w:szCs w:val="21"/>
                  <w:shd w:val="clear" w:color="auto" w:fill="FFFFFF"/>
                </w:rPr>
                <w:t>www.folensonline.ie/registration</w:t>
              </w:r>
            </w:hyperlink>
            <w:r>
              <w:rPr>
                <w:rStyle w:val="Hyperlink"/>
                <w:rFonts w:ascii="Calibri" w:hAnsi="Calibri"/>
                <w:color w:val="auto"/>
                <w:sz w:val="21"/>
                <w:szCs w:val="21"/>
                <w:shd w:val="clear" w:color="auto" w:fill="FFFFFF"/>
              </w:rPr>
              <w:t xml:space="preserve">. </w:t>
            </w:r>
            <w:r>
              <w:rPr>
                <w:rStyle w:val="Hyperlink"/>
                <w:rFonts w:ascii="Calibri" w:hAnsi="Calibri"/>
                <w:color w:val="auto"/>
                <w:sz w:val="21"/>
                <w:szCs w:val="21"/>
                <w:u w:val="none"/>
                <w:shd w:val="clear" w:color="auto" w:fill="FFFFFF"/>
              </w:rPr>
              <w:t xml:space="preserve"> When you’re signing in for the first time click on the Remember Me box and you’ll get in automatically then each time you click on a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link on Seesaw. </w:t>
            </w:r>
          </w:p>
        </w:tc>
      </w:tr>
      <w:tr w:rsidR="00525643" w:rsidTr="00525643">
        <w:tc>
          <w:tcPr>
            <w:tcW w:w="3085" w:type="dxa"/>
            <w:tcBorders>
              <w:top w:val="single" w:sz="4" w:space="0" w:color="auto"/>
              <w:left w:val="single" w:sz="4" w:space="0" w:color="auto"/>
              <w:bottom w:val="single" w:sz="4" w:space="0" w:color="auto"/>
              <w:right w:val="single" w:sz="4" w:space="0" w:color="auto"/>
            </w:tcBorders>
            <w:hideMark/>
          </w:tcPr>
          <w:p w:rsidR="00525643" w:rsidRDefault="00525643">
            <w:r>
              <w:t>Workbooks/Table work</w:t>
            </w:r>
          </w:p>
        </w:tc>
        <w:tc>
          <w:tcPr>
            <w:tcW w:w="3076" w:type="dxa"/>
            <w:gridSpan w:val="2"/>
            <w:tcBorders>
              <w:top w:val="single" w:sz="4" w:space="0" w:color="auto"/>
              <w:left w:val="single" w:sz="4" w:space="0" w:color="auto"/>
              <w:bottom w:val="single" w:sz="4" w:space="0" w:color="auto"/>
              <w:right w:val="single" w:sz="4" w:space="0" w:color="auto"/>
            </w:tcBorders>
            <w:hideMark/>
          </w:tcPr>
          <w:p w:rsidR="00525643" w:rsidRDefault="00525643">
            <w:r>
              <w:t>Online</w:t>
            </w:r>
          </w:p>
        </w:tc>
        <w:tc>
          <w:tcPr>
            <w:tcW w:w="3081" w:type="dxa"/>
            <w:tcBorders>
              <w:top w:val="single" w:sz="4" w:space="0" w:color="auto"/>
              <w:left w:val="single" w:sz="4" w:space="0" w:color="auto"/>
              <w:bottom w:val="single" w:sz="4" w:space="0" w:color="auto"/>
              <w:right w:val="single" w:sz="4" w:space="0" w:color="auto"/>
            </w:tcBorders>
            <w:hideMark/>
          </w:tcPr>
          <w:p w:rsidR="00525643" w:rsidRDefault="00525643">
            <w:r>
              <w:t>Around the house</w:t>
            </w:r>
          </w:p>
        </w:tc>
      </w:tr>
      <w:tr w:rsidR="00525643" w:rsidTr="00525643">
        <w:tc>
          <w:tcPr>
            <w:tcW w:w="3085" w:type="dxa"/>
            <w:tcBorders>
              <w:top w:val="single" w:sz="4" w:space="0" w:color="auto"/>
              <w:left w:val="single" w:sz="4" w:space="0" w:color="auto"/>
              <w:bottom w:val="single" w:sz="4" w:space="0" w:color="auto"/>
              <w:right w:val="single" w:sz="4" w:space="0" w:color="auto"/>
            </w:tcBorders>
            <w:hideMark/>
          </w:tcPr>
          <w:p w:rsidR="00525643" w:rsidRDefault="00525643">
            <w:r>
              <w:t xml:space="preserve">Sounds Make Words p.59. Watch the </w:t>
            </w:r>
            <w:proofErr w:type="spellStart"/>
            <w:r>
              <w:t>ch</w:t>
            </w:r>
            <w:proofErr w:type="spellEnd"/>
            <w:r>
              <w:t xml:space="preserve"> videos on Seesaw before you begin. You will need your page open and pencil ready. If your child is getting tired, try and get half done and then come back to it later. This will be easier for some children than others. We all learn at different paces.</w:t>
            </w:r>
          </w:p>
          <w:p w:rsidR="00525643" w:rsidRDefault="00525643">
            <w:r>
              <w:t xml:space="preserve"> </w:t>
            </w:r>
          </w:p>
        </w:tc>
        <w:tc>
          <w:tcPr>
            <w:tcW w:w="3076" w:type="dxa"/>
            <w:gridSpan w:val="2"/>
            <w:tcBorders>
              <w:top w:val="single" w:sz="4" w:space="0" w:color="auto"/>
              <w:left w:val="single" w:sz="4" w:space="0" w:color="auto"/>
              <w:bottom w:val="single" w:sz="4" w:space="0" w:color="auto"/>
              <w:right w:val="single" w:sz="4" w:space="0" w:color="auto"/>
            </w:tcBorders>
            <w:hideMark/>
          </w:tcPr>
          <w:p w:rsidR="00525643" w:rsidRDefault="00525643">
            <w:r>
              <w:t xml:space="preserve">Our new sound this week is </w:t>
            </w:r>
            <w:proofErr w:type="spellStart"/>
            <w:r>
              <w:t>ch.</w:t>
            </w:r>
            <w:proofErr w:type="spellEnd"/>
            <w:r>
              <w:t xml:space="preserve"> -There are two Jolly Phonics lessons on Seesaw. </w:t>
            </w:r>
          </w:p>
          <w:p w:rsidR="00525643" w:rsidRDefault="00525643">
            <w:r>
              <w:t>-Introduction video for Sounds Make Words p.59</w:t>
            </w:r>
          </w:p>
        </w:tc>
        <w:tc>
          <w:tcPr>
            <w:tcW w:w="3081" w:type="dxa"/>
            <w:tcBorders>
              <w:top w:val="single" w:sz="4" w:space="0" w:color="auto"/>
              <w:left w:val="single" w:sz="4" w:space="0" w:color="auto"/>
              <w:bottom w:val="single" w:sz="4" w:space="0" w:color="auto"/>
              <w:right w:val="single" w:sz="4" w:space="0" w:color="auto"/>
            </w:tcBorders>
            <w:hideMark/>
          </w:tcPr>
          <w:p w:rsidR="00525643" w:rsidRDefault="00525643">
            <w:r>
              <w:t>Listen to a bedtime story or a story anytime! Chat about the ending – how did the characters feel at the end? Was it a good ending? What do you think happens to the characters after the end of the story?</w:t>
            </w:r>
          </w:p>
        </w:tc>
      </w:tr>
      <w:tr w:rsidR="00525643" w:rsidTr="00525643">
        <w:tc>
          <w:tcPr>
            <w:tcW w:w="3085" w:type="dxa"/>
            <w:tcBorders>
              <w:top w:val="single" w:sz="4" w:space="0" w:color="auto"/>
              <w:left w:val="single" w:sz="4" w:space="0" w:color="auto"/>
              <w:bottom w:val="single" w:sz="4" w:space="0" w:color="auto"/>
              <w:right w:val="single" w:sz="4" w:space="0" w:color="auto"/>
            </w:tcBorders>
            <w:hideMark/>
          </w:tcPr>
          <w:p w:rsidR="00525643" w:rsidRDefault="00525643">
            <w:r>
              <w:t>Sounds Make Words p.60 ‘</w:t>
            </w:r>
            <w:proofErr w:type="spellStart"/>
            <w:r>
              <w:t>ch</w:t>
            </w:r>
            <w:proofErr w:type="spellEnd"/>
            <w:r>
              <w:t>’ sound. Check pencil grip and that they are writing the letter correctly. Some might need to trace the x at the bottom of the page.</w:t>
            </w:r>
          </w:p>
          <w:p w:rsidR="00525643" w:rsidRDefault="00525643">
            <w:r>
              <w:t xml:space="preserve">Sounds Make Words p.61 Child tries to read the questions and answer. You may need to prompt them to sound out each sound and say the word, one at a time, and then put the words together faster so they understand the question.  </w:t>
            </w:r>
          </w:p>
        </w:tc>
        <w:tc>
          <w:tcPr>
            <w:tcW w:w="3076" w:type="dxa"/>
            <w:gridSpan w:val="2"/>
            <w:tcBorders>
              <w:top w:val="single" w:sz="4" w:space="0" w:color="auto"/>
              <w:left w:val="single" w:sz="4" w:space="0" w:color="auto"/>
              <w:bottom w:val="single" w:sz="4" w:space="0" w:color="auto"/>
              <w:right w:val="single" w:sz="4" w:space="0" w:color="auto"/>
            </w:tcBorders>
            <w:hideMark/>
          </w:tcPr>
          <w:p w:rsidR="00525643" w:rsidRDefault="00525643">
            <w:r>
              <w:t xml:space="preserve"> Practice the sounds on Seesaw.</w:t>
            </w:r>
            <w:r>
              <w:rPr>
                <w:noProof/>
                <w:lang w:eastAsia="en-IE"/>
              </w:rPr>
              <w:drawing>
                <wp:inline distT="0" distB="0" distL="0" distR="0">
                  <wp:extent cx="1812925" cy="6305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12925" cy="630555"/>
                          </a:xfrm>
                          <a:prstGeom prst="rect">
                            <a:avLst/>
                          </a:prstGeom>
                          <a:noFill/>
                          <a:ln>
                            <a:noFill/>
                          </a:ln>
                        </pic:spPr>
                      </pic:pic>
                    </a:graphicData>
                  </a:graphic>
                </wp:inline>
              </w:drawing>
            </w:r>
          </w:p>
        </w:tc>
        <w:tc>
          <w:tcPr>
            <w:tcW w:w="3081" w:type="dxa"/>
            <w:tcBorders>
              <w:top w:val="single" w:sz="4" w:space="0" w:color="auto"/>
              <w:left w:val="single" w:sz="4" w:space="0" w:color="auto"/>
              <w:bottom w:val="single" w:sz="4" w:space="0" w:color="auto"/>
              <w:right w:val="single" w:sz="4" w:space="0" w:color="auto"/>
            </w:tcBorders>
          </w:tcPr>
          <w:p w:rsidR="00525643" w:rsidRDefault="00525643">
            <w:r>
              <w:t xml:space="preserve">Wellbeing and PE – </w:t>
            </w:r>
          </w:p>
          <w:p w:rsidR="00525643" w:rsidRDefault="00525643">
            <w:r>
              <w:t xml:space="preserve">You could go for a walk or play outside. Try our Go Noodle dances or Cosmic Yoga on YouTube. </w:t>
            </w:r>
          </w:p>
          <w:p w:rsidR="00525643" w:rsidRDefault="00525643"/>
          <w:p w:rsidR="00525643" w:rsidRDefault="00525643">
            <w:r>
              <w:t>Wellbeing - At bedtime, name a few good things about your day.</w:t>
            </w:r>
          </w:p>
        </w:tc>
      </w:tr>
      <w:tr w:rsidR="00525643" w:rsidTr="00525643">
        <w:tc>
          <w:tcPr>
            <w:tcW w:w="3085" w:type="dxa"/>
            <w:tcBorders>
              <w:top w:val="single" w:sz="4" w:space="0" w:color="auto"/>
              <w:left w:val="single" w:sz="4" w:space="0" w:color="auto"/>
              <w:bottom w:val="single" w:sz="4" w:space="0" w:color="auto"/>
              <w:right w:val="single" w:sz="4" w:space="0" w:color="auto"/>
            </w:tcBorders>
            <w:hideMark/>
          </w:tcPr>
          <w:p w:rsidR="00525643" w:rsidRDefault="00525643">
            <w:r>
              <w:t xml:space="preserve">Handwriting – practice writing words with </w:t>
            </w:r>
            <w:proofErr w:type="spellStart"/>
            <w:r>
              <w:t>ch.</w:t>
            </w:r>
            <w:proofErr w:type="spellEnd"/>
            <w:r>
              <w:t xml:space="preserve"> Parents please write out some simple words with </w:t>
            </w:r>
            <w:proofErr w:type="spellStart"/>
            <w:r>
              <w:t>ch</w:t>
            </w:r>
            <w:proofErr w:type="spellEnd"/>
            <w:r>
              <w:t xml:space="preserve"> e.g. lunch, chick, chair, crunch. You can use the words from the Seesaw video if you prefer. Child copies underneath. Encourage holding pencil correctly, sitting in to the table, their other hand on page, taking their time to copy carefully. Praise for good effort. </w:t>
            </w:r>
          </w:p>
        </w:tc>
        <w:tc>
          <w:tcPr>
            <w:tcW w:w="3076" w:type="dxa"/>
            <w:gridSpan w:val="2"/>
            <w:tcBorders>
              <w:top w:val="single" w:sz="4" w:space="0" w:color="auto"/>
              <w:left w:val="single" w:sz="4" w:space="0" w:color="auto"/>
              <w:bottom w:val="single" w:sz="4" w:space="0" w:color="auto"/>
              <w:right w:val="single" w:sz="4" w:space="0" w:color="auto"/>
            </w:tcBorders>
            <w:hideMark/>
          </w:tcPr>
          <w:p w:rsidR="00525643" w:rsidRDefault="00525643">
            <w:r>
              <w:t xml:space="preserve">Have a go of the rhyming activity on Seesaw. If you’re finding this tricky, listen to some traditional nursery rhymes during the week to help you to notice rhyming words. e.g. </w:t>
            </w:r>
            <w:hyperlink r:id="rId9" w:history="1">
              <w:r>
                <w:rPr>
                  <w:rStyle w:val="Hyperlink"/>
                </w:rPr>
                <w:t>https://www.youtube.com/watch?v=dhYWxbrUU0w</w:t>
              </w:r>
            </w:hyperlink>
            <w:proofErr w:type="gramStart"/>
            <w:r>
              <w:t xml:space="preserve"> </w:t>
            </w:r>
            <w:proofErr w:type="gramEnd"/>
            <w:r>
              <w:t xml:space="preserve"> . Other nice channels include Super Simple Songs, </w:t>
            </w:r>
            <w:proofErr w:type="spellStart"/>
            <w:r>
              <w:t>Cocomelon</w:t>
            </w:r>
            <w:proofErr w:type="spellEnd"/>
            <w:r>
              <w:t xml:space="preserve">, </w:t>
            </w:r>
            <w:proofErr w:type="gramStart"/>
            <w:r>
              <w:t>Little</w:t>
            </w:r>
            <w:proofErr w:type="gramEnd"/>
            <w:r>
              <w:t xml:space="preserve"> Baby Bum.</w:t>
            </w:r>
          </w:p>
        </w:tc>
        <w:tc>
          <w:tcPr>
            <w:tcW w:w="3081" w:type="dxa"/>
            <w:tcBorders>
              <w:top w:val="single" w:sz="4" w:space="0" w:color="auto"/>
              <w:left w:val="single" w:sz="4" w:space="0" w:color="auto"/>
              <w:bottom w:val="single" w:sz="4" w:space="0" w:color="auto"/>
              <w:right w:val="single" w:sz="4" w:space="0" w:color="auto"/>
            </w:tcBorders>
            <w:hideMark/>
          </w:tcPr>
          <w:p w:rsidR="00525643" w:rsidRDefault="00525643">
            <w:proofErr w:type="spellStart"/>
            <w:r>
              <w:t>Ch</w:t>
            </w:r>
            <w:proofErr w:type="spellEnd"/>
            <w:r>
              <w:t xml:space="preserve"> search – can you find anything in your house beginning with </w:t>
            </w:r>
            <w:proofErr w:type="spellStart"/>
            <w:r>
              <w:t>ch</w:t>
            </w:r>
            <w:proofErr w:type="spellEnd"/>
            <w:r>
              <w:t>? The kitchen is a good place to look. You might find some of these…</w:t>
            </w:r>
            <w:r>
              <w:rPr>
                <w:noProof/>
                <w:lang w:eastAsia="en-IE"/>
              </w:rPr>
              <w:drawing>
                <wp:inline distT="0" distB="0" distL="0" distR="0">
                  <wp:extent cx="1812925" cy="130873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12925" cy="1308735"/>
                          </a:xfrm>
                          <a:prstGeom prst="rect">
                            <a:avLst/>
                          </a:prstGeom>
                          <a:noFill/>
                          <a:ln>
                            <a:noFill/>
                          </a:ln>
                        </pic:spPr>
                      </pic:pic>
                    </a:graphicData>
                  </a:graphic>
                </wp:inline>
              </w:drawing>
            </w:r>
          </w:p>
        </w:tc>
      </w:tr>
      <w:tr w:rsidR="00525643" w:rsidTr="00525643">
        <w:tc>
          <w:tcPr>
            <w:tcW w:w="3085" w:type="dxa"/>
            <w:tcBorders>
              <w:top w:val="single" w:sz="4" w:space="0" w:color="auto"/>
              <w:left w:val="single" w:sz="4" w:space="0" w:color="auto"/>
              <w:bottom w:val="single" w:sz="4" w:space="0" w:color="auto"/>
              <w:right w:val="single" w:sz="4" w:space="0" w:color="auto"/>
            </w:tcBorders>
            <w:hideMark/>
          </w:tcPr>
          <w:p w:rsidR="00525643" w:rsidRDefault="00525643">
            <w:r>
              <w:t>Maths – Number 3 and 4</w:t>
            </w:r>
          </w:p>
          <w:p w:rsidR="00525643" w:rsidRDefault="00525643">
            <w:r>
              <w:t>- Count the sounds game – Parent/sibling drops 1, 2, 3 or 4 objects into a tin/box one at a time and child listens and counts how many they heard going in. Take turns.</w:t>
            </w:r>
          </w:p>
          <w:p w:rsidR="00525643" w:rsidRDefault="00525643">
            <w:r>
              <w:t>- Parents call out a number 1-4 and you show the number on your fingers.</w:t>
            </w:r>
          </w:p>
          <w:p w:rsidR="00525643" w:rsidRDefault="00525643">
            <w:r>
              <w:lastRenderedPageBreak/>
              <w:t>- Sum Detective p. 54-55 Number 4 and p.58-59 Numbers 1-4</w:t>
            </w:r>
          </w:p>
        </w:tc>
        <w:tc>
          <w:tcPr>
            <w:tcW w:w="3076" w:type="dxa"/>
            <w:gridSpan w:val="2"/>
            <w:tcBorders>
              <w:top w:val="single" w:sz="4" w:space="0" w:color="auto"/>
              <w:left w:val="single" w:sz="4" w:space="0" w:color="auto"/>
              <w:bottom w:val="single" w:sz="4" w:space="0" w:color="auto"/>
              <w:right w:val="single" w:sz="4" w:space="0" w:color="auto"/>
            </w:tcBorders>
          </w:tcPr>
          <w:p w:rsidR="00525643" w:rsidRDefault="00525643">
            <w:pPr>
              <w:rPr>
                <w:noProof/>
                <w:lang w:eastAsia="en-IE"/>
              </w:rPr>
            </w:pPr>
            <w:proofErr w:type="spellStart"/>
            <w:r>
              <w:lastRenderedPageBreak/>
              <w:t>Numberblocks</w:t>
            </w:r>
            <w:proofErr w:type="spellEnd"/>
            <w:r>
              <w:t xml:space="preserve"> Number 4 episodes on YouTube: </w:t>
            </w:r>
            <w:hyperlink r:id="rId11" w:history="1">
              <w:r>
                <w:rPr>
                  <w:rStyle w:val="Hyperlink"/>
                </w:rPr>
                <w:t>https://www.youtube.com/watch?v=Xket7YPSCYk</w:t>
              </w:r>
            </w:hyperlink>
            <w:r>
              <w:rPr>
                <w:noProof/>
                <w:lang w:eastAsia="en-IE"/>
              </w:rPr>
              <w:t xml:space="preserve"> </w:t>
            </w:r>
            <w:r>
              <w:rPr>
                <w:noProof/>
                <w:lang w:eastAsia="en-IE"/>
              </w:rPr>
              <w:drawing>
                <wp:inline distT="0" distB="0" distL="0" distR="0">
                  <wp:extent cx="1812925" cy="11506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12925" cy="1150620"/>
                          </a:xfrm>
                          <a:prstGeom prst="rect">
                            <a:avLst/>
                          </a:prstGeom>
                          <a:noFill/>
                          <a:ln>
                            <a:noFill/>
                          </a:ln>
                        </pic:spPr>
                      </pic:pic>
                    </a:graphicData>
                  </a:graphic>
                </wp:inline>
              </w:drawing>
            </w:r>
          </w:p>
          <w:p w:rsidR="00525643" w:rsidRDefault="00525643">
            <w:pPr>
              <w:rPr>
                <w:noProof/>
                <w:lang w:eastAsia="en-IE"/>
              </w:rPr>
            </w:pPr>
          </w:p>
          <w:p w:rsidR="00525643" w:rsidRDefault="00525643">
            <w:r>
              <w:rPr>
                <w:noProof/>
                <w:lang w:eastAsia="en-IE"/>
              </w:rPr>
              <w:t>Maths activity on Seesaw.</w:t>
            </w:r>
          </w:p>
        </w:tc>
        <w:tc>
          <w:tcPr>
            <w:tcW w:w="3081" w:type="dxa"/>
            <w:tcBorders>
              <w:top w:val="single" w:sz="4" w:space="0" w:color="auto"/>
              <w:left w:val="single" w:sz="4" w:space="0" w:color="auto"/>
              <w:bottom w:val="single" w:sz="4" w:space="0" w:color="auto"/>
              <w:right w:val="single" w:sz="4" w:space="0" w:color="auto"/>
            </w:tcBorders>
            <w:hideMark/>
          </w:tcPr>
          <w:p w:rsidR="00525643" w:rsidRDefault="00525643">
            <w:r>
              <w:lastRenderedPageBreak/>
              <w:t>Maths – Ordering by Size</w:t>
            </w:r>
          </w:p>
          <w:p w:rsidR="00525643" w:rsidRDefault="00525643">
            <w:r>
              <w:t>Gather up some toys and then put them in a line by size, starting with the smallest and getting bigger and bigger until you get to the biggest one. You can then do this activity with other objects around the house – maybe your families shoes/socks, spoons, etc.</w:t>
            </w:r>
            <w:r>
              <w:rPr>
                <w:noProof/>
                <w:lang w:eastAsia="en-IE"/>
              </w:rPr>
              <w:t xml:space="preserve"> </w:t>
            </w:r>
            <w:r>
              <w:rPr>
                <w:noProof/>
                <w:lang w:eastAsia="en-IE"/>
              </w:rPr>
              <w:lastRenderedPageBreak/>
              <w:drawing>
                <wp:inline distT="0" distB="0" distL="0" distR="0">
                  <wp:extent cx="1812925" cy="6934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12925" cy="693420"/>
                          </a:xfrm>
                          <a:prstGeom prst="rect">
                            <a:avLst/>
                          </a:prstGeom>
                          <a:noFill/>
                          <a:ln>
                            <a:noFill/>
                          </a:ln>
                        </pic:spPr>
                      </pic:pic>
                    </a:graphicData>
                  </a:graphic>
                </wp:inline>
              </w:drawing>
            </w:r>
          </w:p>
          <w:p w:rsidR="00525643" w:rsidRDefault="00525643">
            <w:r>
              <w:rPr>
                <w:noProof/>
                <w:lang w:eastAsia="en-IE"/>
              </w:rPr>
              <w:drawing>
                <wp:inline distT="0" distB="0" distL="0" distR="0">
                  <wp:extent cx="1812925" cy="10407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12925" cy="1040765"/>
                          </a:xfrm>
                          <a:prstGeom prst="rect">
                            <a:avLst/>
                          </a:prstGeom>
                          <a:noFill/>
                          <a:ln>
                            <a:noFill/>
                          </a:ln>
                        </pic:spPr>
                      </pic:pic>
                    </a:graphicData>
                  </a:graphic>
                </wp:inline>
              </w:drawing>
            </w:r>
          </w:p>
        </w:tc>
      </w:tr>
      <w:tr w:rsidR="00525643" w:rsidTr="00525643">
        <w:tc>
          <w:tcPr>
            <w:tcW w:w="3085" w:type="dxa"/>
            <w:tcBorders>
              <w:top w:val="single" w:sz="4" w:space="0" w:color="auto"/>
              <w:left w:val="single" w:sz="4" w:space="0" w:color="auto"/>
              <w:bottom w:val="single" w:sz="4" w:space="0" w:color="auto"/>
              <w:right w:val="single" w:sz="4" w:space="0" w:color="auto"/>
            </w:tcBorders>
            <w:hideMark/>
          </w:tcPr>
          <w:p w:rsidR="00525643" w:rsidRDefault="00525643">
            <w:r>
              <w:lastRenderedPageBreak/>
              <w:t>Free-writing – write anything – write letters they know, copy words from around the room/cupboards, write their own name, try writing simple words. Praise for effort and ignore mistakes in the free-writing copy. It’s all about building confidence and trying out writing and different writing genres e.g. shopping list, get well card, jokes, song lyrics, labelling drawings of toys, description of their pet, menu to play restaurant at home, etc.</w:t>
            </w:r>
          </w:p>
        </w:tc>
        <w:tc>
          <w:tcPr>
            <w:tcW w:w="3076" w:type="dxa"/>
            <w:gridSpan w:val="2"/>
            <w:tcBorders>
              <w:top w:val="single" w:sz="4" w:space="0" w:color="auto"/>
              <w:left w:val="single" w:sz="4" w:space="0" w:color="auto"/>
              <w:bottom w:val="single" w:sz="4" w:space="0" w:color="auto"/>
              <w:right w:val="single" w:sz="4" w:space="0" w:color="auto"/>
            </w:tcBorders>
            <w:hideMark/>
          </w:tcPr>
          <w:p w:rsidR="00525643" w:rsidRDefault="00525643">
            <w:proofErr w:type="spellStart"/>
            <w:r>
              <w:t>Gaeilge</w:t>
            </w:r>
            <w:proofErr w:type="spellEnd"/>
            <w:r>
              <w:t xml:space="preserve"> - Seesaw. </w:t>
            </w:r>
          </w:p>
          <w:p w:rsidR="00525643" w:rsidRDefault="00525643">
            <w:pPr>
              <w:rPr>
                <w:rFonts w:ascii="Calibri" w:hAnsi="Calibri"/>
                <w:sz w:val="21"/>
                <w:szCs w:val="21"/>
                <w:shd w:val="clear" w:color="auto" w:fill="FFFFFF"/>
              </w:rPr>
            </w:pPr>
            <w:r>
              <w:rPr>
                <w:rStyle w:val="Hyperlink"/>
                <w:rFonts w:ascii="Calibri" w:hAnsi="Calibri"/>
                <w:color w:val="auto"/>
                <w:sz w:val="21"/>
                <w:szCs w:val="21"/>
                <w:u w:val="none"/>
                <w:shd w:val="clear" w:color="auto" w:fill="FFFFFF"/>
              </w:rPr>
              <w:t xml:space="preserve">I will have some of the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Online Irish activity links on Seesaw to help you navigate your way through the Sa </w:t>
            </w:r>
            <w:proofErr w:type="spellStart"/>
            <w:r>
              <w:rPr>
                <w:rStyle w:val="Hyperlink"/>
                <w:rFonts w:ascii="Calibri" w:hAnsi="Calibri"/>
                <w:color w:val="auto"/>
                <w:sz w:val="21"/>
                <w:szCs w:val="21"/>
                <w:u w:val="none"/>
                <w:shd w:val="clear" w:color="auto" w:fill="FFFFFF"/>
              </w:rPr>
              <w:t>Bhaile</w:t>
            </w:r>
            <w:proofErr w:type="spellEnd"/>
            <w:r>
              <w:rPr>
                <w:rStyle w:val="Hyperlink"/>
                <w:rFonts w:ascii="Calibri" w:hAnsi="Calibri"/>
                <w:color w:val="auto"/>
                <w:sz w:val="21"/>
                <w:szCs w:val="21"/>
                <w:u w:val="none"/>
                <w:shd w:val="clear" w:color="auto" w:fill="FFFFFF"/>
              </w:rPr>
              <w:t xml:space="preserve"> theme in </w:t>
            </w:r>
            <w:proofErr w:type="spellStart"/>
            <w:r>
              <w:rPr>
                <w:rStyle w:val="Hyperlink"/>
                <w:rFonts w:ascii="Calibri" w:hAnsi="Calibri"/>
                <w:color w:val="auto"/>
                <w:sz w:val="21"/>
                <w:szCs w:val="21"/>
                <w:u w:val="none"/>
                <w:shd w:val="clear" w:color="auto" w:fill="FFFFFF"/>
              </w:rPr>
              <w:t>Abair</w:t>
            </w:r>
            <w:proofErr w:type="spellEnd"/>
            <w:r>
              <w:rPr>
                <w:rStyle w:val="Hyperlink"/>
                <w:rFonts w:ascii="Calibri" w:hAnsi="Calibri"/>
                <w:color w:val="auto"/>
                <w:sz w:val="21"/>
                <w:szCs w:val="21"/>
                <w:u w:val="none"/>
                <w:shd w:val="clear" w:color="auto" w:fill="FFFFFF"/>
              </w:rPr>
              <w:t xml:space="preserve"> </w:t>
            </w:r>
            <w:proofErr w:type="spellStart"/>
            <w:r>
              <w:rPr>
                <w:rStyle w:val="Hyperlink"/>
                <w:rFonts w:ascii="Calibri" w:hAnsi="Calibri"/>
                <w:color w:val="auto"/>
                <w:sz w:val="21"/>
                <w:szCs w:val="21"/>
                <w:u w:val="none"/>
                <w:shd w:val="clear" w:color="auto" w:fill="FFFFFF"/>
              </w:rPr>
              <w:t>Liom</w:t>
            </w:r>
            <w:proofErr w:type="spellEnd"/>
            <w:r>
              <w:rPr>
                <w:rStyle w:val="Hyperlink"/>
                <w:rFonts w:ascii="Calibri" w:hAnsi="Calibri"/>
                <w:color w:val="auto"/>
                <w:sz w:val="21"/>
                <w:szCs w:val="21"/>
                <w:u w:val="none"/>
                <w:shd w:val="clear" w:color="auto" w:fill="FFFFFF"/>
              </w:rPr>
              <w:t xml:space="preserve">. </w:t>
            </w:r>
            <w:r>
              <w:rPr>
                <w:color w:val="000000"/>
              </w:rPr>
              <w:t>There may be some other Irish activities on Seesaw depending on your class level.</w:t>
            </w:r>
          </w:p>
        </w:tc>
        <w:tc>
          <w:tcPr>
            <w:tcW w:w="3081" w:type="dxa"/>
            <w:tcBorders>
              <w:top w:val="single" w:sz="4" w:space="0" w:color="auto"/>
              <w:left w:val="single" w:sz="4" w:space="0" w:color="auto"/>
              <w:bottom w:val="single" w:sz="4" w:space="0" w:color="auto"/>
              <w:right w:val="single" w:sz="4" w:space="0" w:color="auto"/>
            </w:tcBorders>
          </w:tcPr>
          <w:p w:rsidR="00525643" w:rsidRDefault="00525643">
            <w:proofErr w:type="spellStart"/>
            <w:r>
              <w:t>Gaeilge</w:t>
            </w:r>
            <w:proofErr w:type="spellEnd"/>
            <w:r>
              <w:t xml:space="preserve"> – Try to use some of these phrases at home this week:</w:t>
            </w:r>
          </w:p>
          <w:p w:rsidR="00525643" w:rsidRDefault="00525643">
            <w:pPr>
              <w:rPr>
                <w:b/>
              </w:rPr>
            </w:pPr>
            <w:proofErr w:type="spellStart"/>
            <w:r>
              <w:rPr>
                <w:b/>
              </w:rPr>
              <w:t>Ar</w:t>
            </w:r>
            <w:proofErr w:type="spellEnd"/>
            <w:r>
              <w:rPr>
                <w:b/>
              </w:rPr>
              <w:t xml:space="preserve"> </w:t>
            </w:r>
            <w:proofErr w:type="spellStart"/>
            <w:r>
              <w:rPr>
                <w:b/>
              </w:rPr>
              <w:t>mhaith</w:t>
            </w:r>
            <w:proofErr w:type="spellEnd"/>
            <w:r>
              <w:rPr>
                <w:b/>
              </w:rPr>
              <w:t xml:space="preserve"> </w:t>
            </w:r>
            <w:proofErr w:type="spellStart"/>
            <w:r>
              <w:rPr>
                <w:b/>
              </w:rPr>
              <w:t>leat</w:t>
            </w:r>
            <w:proofErr w:type="spellEnd"/>
            <w:r>
              <w:rPr>
                <w:b/>
              </w:rPr>
              <w:t>…? (Would you like…?)</w:t>
            </w:r>
          </w:p>
          <w:p w:rsidR="00525643" w:rsidRDefault="00525643">
            <w:pPr>
              <w:rPr>
                <w:b/>
              </w:rPr>
            </w:pPr>
            <w:r>
              <w:rPr>
                <w:b/>
              </w:rPr>
              <w:t xml:space="preserve">Ba </w:t>
            </w:r>
            <w:proofErr w:type="spellStart"/>
            <w:r>
              <w:rPr>
                <w:b/>
              </w:rPr>
              <w:t>mhaith</w:t>
            </w:r>
            <w:proofErr w:type="spellEnd"/>
            <w:r>
              <w:rPr>
                <w:b/>
              </w:rPr>
              <w:t xml:space="preserve"> </w:t>
            </w:r>
            <w:proofErr w:type="spellStart"/>
            <w:r>
              <w:rPr>
                <w:b/>
              </w:rPr>
              <w:t>liom</w:t>
            </w:r>
            <w:proofErr w:type="spellEnd"/>
            <w:r>
              <w:rPr>
                <w:b/>
              </w:rPr>
              <w:t>…/</w:t>
            </w:r>
            <w:proofErr w:type="spellStart"/>
            <w:r>
              <w:rPr>
                <w:b/>
              </w:rPr>
              <w:t>Níor</w:t>
            </w:r>
            <w:proofErr w:type="spellEnd"/>
            <w:r>
              <w:rPr>
                <w:b/>
              </w:rPr>
              <w:t xml:space="preserve"> </w:t>
            </w:r>
            <w:proofErr w:type="spellStart"/>
            <w:r>
              <w:rPr>
                <w:b/>
              </w:rPr>
              <w:t>mhaith</w:t>
            </w:r>
            <w:proofErr w:type="spellEnd"/>
            <w:r>
              <w:rPr>
                <w:b/>
              </w:rPr>
              <w:t xml:space="preserve"> </w:t>
            </w:r>
            <w:proofErr w:type="spellStart"/>
            <w:r>
              <w:rPr>
                <w:b/>
              </w:rPr>
              <w:t>liom</w:t>
            </w:r>
            <w:proofErr w:type="spellEnd"/>
            <w:r>
              <w:rPr>
                <w:b/>
              </w:rPr>
              <w:t>… (I would/would not like…)</w:t>
            </w:r>
          </w:p>
          <w:p w:rsidR="00525643" w:rsidRDefault="00525643">
            <w:proofErr w:type="spellStart"/>
            <w:r>
              <w:t>Dia</w:t>
            </w:r>
            <w:proofErr w:type="spellEnd"/>
            <w:r>
              <w:t xml:space="preserve"> </w:t>
            </w:r>
            <w:proofErr w:type="spellStart"/>
            <w:r>
              <w:t>duit</w:t>
            </w:r>
            <w:proofErr w:type="spellEnd"/>
            <w:r>
              <w:t xml:space="preserve"> (Hello)</w:t>
            </w:r>
          </w:p>
          <w:p w:rsidR="00525643" w:rsidRDefault="00525643">
            <w:proofErr w:type="spellStart"/>
            <w:r>
              <w:t>Slán</w:t>
            </w:r>
            <w:proofErr w:type="spellEnd"/>
            <w:r>
              <w:t xml:space="preserve"> (Bye)</w:t>
            </w:r>
          </w:p>
          <w:p w:rsidR="00525643" w:rsidRDefault="00525643">
            <w:proofErr w:type="spellStart"/>
            <w:r>
              <w:t>Conas</w:t>
            </w:r>
            <w:proofErr w:type="spellEnd"/>
            <w:r>
              <w:t xml:space="preserve"> </w:t>
            </w:r>
            <w:proofErr w:type="spellStart"/>
            <w:r>
              <w:t>atá</w:t>
            </w:r>
            <w:proofErr w:type="spellEnd"/>
            <w:r>
              <w:t xml:space="preserve"> </w:t>
            </w:r>
            <w:proofErr w:type="spellStart"/>
            <w:r>
              <w:t>tú</w:t>
            </w:r>
            <w:proofErr w:type="spellEnd"/>
            <w:r>
              <w:t>? (How are you?)</w:t>
            </w:r>
          </w:p>
          <w:p w:rsidR="00525643" w:rsidRDefault="00525643">
            <w:proofErr w:type="spellStart"/>
            <w:r>
              <w:t>Tá</w:t>
            </w:r>
            <w:proofErr w:type="spellEnd"/>
            <w:r>
              <w:t xml:space="preserve"> </w:t>
            </w:r>
            <w:proofErr w:type="spellStart"/>
            <w:r>
              <w:t>mé</w:t>
            </w:r>
            <w:proofErr w:type="spellEnd"/>
            <w:r>
              <w:t xml:space="preserve"> go </w:t>
            </w:r>
            <w:proofErr w:type="spellStart"/>
            <w:r>
              <w:t>maith</w:t>
            </w:r>
            <w:proofErr w:type="spellEnd"/>
            <w:r>
              <w:t>. (I’m good.)</w:t>
            </w:r>
          </w:p>
          <w:p w:rsidR="00525643" w:rsidRDefault="00525643">
            <w:r>
              <w:t xml:space="preserve">Tar </w:t>
            </w:r>
            <w:proofErr w:type="spellStart"/>
            <w:r>
              <w:t>anseo</w:t>
            </w:r>
            <w:proofErr w:type="spellEnd"/>
            <w:r>
              <w:t>! (Come here!),</w:t>
            </w:r>
          </w:p>
          <w:p w:rsidR="00525643" w:rsidRDefault="00525643">
            <w:proofErr w:type="spellStart"/>
            <w:r>
              <w:t>Dún</w:t>
            </w:r>
            <w:proofErr w:type="spellEnd"/>
            <w:r>
              <w:t xml:space="preserve"> an </w:t>
            </w:r>
            <w:proofErr w:type="spellStart"/>
            <w:r>
              <w:t>doras</w:t>
            </w:r>
            <w:proofErr w:type="spellEnd"/>
            <w:r>
              <w:t xml:space="preserve"> (Close the door), </w:t>
            </w:r>
          </w:p>
          <w:p w:rsidR="00525643" w:rsidRDefault="00525643">
            <w:proofErr w:type="spellStart"/>
            <w:r>
              <w:t>Tá</w:t>
            </w:r>
            <w:proofErr w:type="spellEnd"/>
            <w:r>
              <w:t xml:space="preserve"> an </w:t>
            </w:r>
            <w:proofErr w:type="spellStart"/>
            <w:r>
              <w:t>dinnéar</w:t>
            </w:r>
            <w:proofErr w:type="spellEnd"/>
            <w:r>
              <w:t xml:space="preserve"> </w:t>
            </w:r>
            <w:proofErr w:type="spellStart"/>
            <w:r>
              <w:t>réidh</w:t>
            </w:r>
            <w:proofErr w:type="spellEnd"/>
            <w:r>
              <w:t xml:space="preserve"> (Dinner’s ready), </w:t>
            </w:r>
            <w:r>
              <w:tab/>
            </w:r>
          </w:p>
          <w:p w:rsidR="00525643" w:rsidRDefault="00525643">
            <w:r>
              <w:t xml:space="preserve">Go </w:t>
            </w:r>
            <w:proofErr w:type="spellStart"/>
            <w:r>
              <w:t>raibh</w:t>
            </w:r>
            <w:proofErr w:type="spellEnd"/>
            <w:r>
              <w:t xml:space="preserve"> </w:t>
            </w:r>
            <w:proofErr w:type="spellStart"/>
            <w:r>
              <w:t>maith</w:t>
            </w:r>
            <w:proofErr w:type="spellEnd"/>
            <w:r>
              <w:t xml:space="preserve"> </w:t>
            </w:r>
            <w:proofErr w:type="spellStart"/>
            <w:r>
              <w:t>agat</w:t>
            </w:r>
            <w:proofErr w:type="spellEnd"/>
            <w:r>
              <w:t xml:space="preserve"> (Thank you), </w:t>
            </w:r>
          </w:p>
          <w:p w:rsidR="00525643" w:rsidRDefault="00525643">
            <w:proofErr w:type="spellStart"/>
            <w:r>
              <w:t>Oíche</w:t>
            </w:r>
            <w:proofErr w:type="spellEnd"/>
            <w:r>
              <w:t xml:space="preserve"> </w:t>
            </w:r>
            <w:proofErr w:type="spellStart"/>
            <w:r>
              <w:t>mhaith</w:t>
            </w:r>
            <w:proofErr w:type="spellEnd"/>
            <w:r>
              <w:t xml:space="preserve"> &amp; </w:t>
            </w:r>
            <w:proofErr w:type="spellStart"/>
            <w:r>
              <w:t>Codhladh</w:t>
            </w:r>
            <w:proofErr w:type="spellEnd"/>
            <w:r>
              <w:t xml:space="preserve"> </w:t>
            </w:r>
            <w:proofErr w:type="spellStart"/>
            <w:r>
              <w:t>sámh</w:t>
            </w:r>
            <w:proofErr w:type="spellEnd"/>
            <w:r>
              <w:t xml:space="preserve"> (Goodnight &amp; sweet dreams)</w:t>
            </w:r>
          </w:p>
        </w:tc>
      </w:tr>
      <w:tr w:rsidR="00525643" w:rsidTr="00525643">
        <w:tc>
          <w:tcPr>
            <w:tcW w:w="9242" w:type="dxa"/>
            <w:gridSpan w:val="4"/>
            <w:tcBorders>
              <w:top w:val="single" w:sz="4" w:space="0" w:color="auto"/>
              <w:left w:val="single" w:sz="4" w:space="0" w:color="auto"/>
              <w:bottom w:val="single" w:sz="4" w:space="0" w:color="auto"/>
              <w:right w:val="single" w:sz="4" w:space="0" w:color="auto"/>
            </w:tcBorders>
            <w:hideMark/>
          </w:tcPr>
          <w:p w:rsidR="00525643" w:rsidRDefault="00525643">
            <w:r>
              <w:rPr>
                <w:b/>
              </w:rPr>
              <w:t xml:space="preserve">Geography – The Park Ranger p. 44 lesson - </w:t>
            </w:r>
            <w:proofErr w:type="spellStart"/>
            <w:r>
              <w:rPr>
                <w:b/>
              </w:rPr>
              <w:t>Edco</w:t>
            </w:r>
            <w:proofErr w:type="spellEnd"/>
            <w:r>
              <w:rPr>
                <w:b/>
              </w:rPr>
              <w:t xml:space="preserve"> Learning - </w:t>
            </w:r>
            <w:hyperlink r:id="rId15" w:history="1">
              <w:r>
                <w:rPr>
                  <w:rStyle w:val="Hyperlink"/>
                </w:rPr>
                <w:t>www.edcolearning.ie</w:t>
              </w:r>
            </w:hyperlink>
            <w:r>
              <w:t xml:space="preserve"> </w:t>
            </w:r>
          </w:p>
          <w:p w:rsidR="00525643" w:rsidRDefault="00525643">
            <w:r>
              <w:t xml:space="preserve">Username: </w:t>
            </w:r>
            <w:proofErr w:type="spellStart"/>
            <w:r>
              <w:t>edcotrial</w:t>
            </w:r>
            <w:proofErr w:type="spellEnd"/>
            <w:r>
              <w:t xml:space="preserve"> Password: </w:t>
            </w:r>
            <w:proofErr w:type="spellStart"/>
            <w:r>
              <w:t>edcotrial</w:t>
            </w:r>
            <w:proofErr w:type="spellEnd"/>
            <w:r>
              <w:t>.</w:t>
            </w:r>
          </w:p>
          <w:p w:rsidR="00525643" w:rsidRDefault="00525643">
            <w:r>
              <w:t xml:space="preserve">- Use the Seesaw link to get started. Click on the Audio link on p.44 to hear the Park Ranger talking about his work. Parent can read this aloud if you prefer. </w:t>
            </w:r>
          </w:p>
          <w:p w:rsidR="00525643" w:rsidRDefault="00525643">
            <w:r>
              <w:t>- Use a local park or garden as a starting point for discussion e.g. Altamont, Kilkenny Castle Park. Ask the children if they have ever visited it and talk about what they saw or did there. Ask the children to think about who takes care of the park. Someone may suggest a park ranger/keeper.</w:t>
            </w:r>
          </w:p>
          <w:p w:rsidR="00525643" w:rsidRDefault="00525643">
            <w:r>
              <w:t xml:space="preserve">- Listen to the park ranger talking about his job as a park ranger on the audio clip or read text below. Discuss the work he does in the park. Ask the children to think about why it is important to have people who take care of our parks and green areas. </w:t>
            </w:r>
          </w:p>
          <w:p w:rsidR="00525643" w:rsidRDefault="00525643">
            <w:r>
              <w:t xml:space="preserve">- Pupil Book, page 44: The Park Ranger. The children read about Kieron’s job as a park ranger and complete the fact file. Infants can do this orally. </w:t>
            </w:r>
          </w:p>
          <w:p w:rsidR="00525643" w:rsidRDefault="00525643">
            <w:r>
              <w:t xml:space="preserve">- Think like a Geographer! Ask children - </w:t>
            </w:r>
          </w:p>
          <w:p w:rsidR="00525643" w:rsidRDefault="00525643">
            <w:r>
              <w:t>•</w:t>
            </w:r>
            <w:r>
              <w:tab/>
              <w:t>Where does Kieron work?</w:t>
            </w:r>
          </w:p>
          <w:p w:rsidR="00525643" w:rsidRDefault="00525643">
            <w:r>
              <w:t>•</w:t>
            </w:r>
            <w:r>
              <w:tab/>
              <w:t>What does Kieron do in the park?</w:t>
            </w:r>
          </w:p>
          <w:p w:rsidR="00525643" w:rsidRDefault="00525643">
            <w:r>
              <w:t>•</w:t>
            </w:r>
            <w:r>
              <w:tab/>
              <w:t>How does a park ranger help in the community?</w:t>
            </w:r>
          </w:p>
          <w:p w:rsidR="00525643" w:rsidRDefault="00525643">
            <w:r>
              <w:t>•</w:t>
            </w:r>
            <w:r>
              <w:tab/>
              <w:t>What would happen if we did not have park rangers to take care of our parks?</w:t>
            </w:r>
          </w:p>
        </w:tc>
      </w:tr>
      <w:tr w:rsidR="00525643" w:rsidTr="00525643">
        <w:tc>
          <w:tcPr>
            <w:tcW w:w="9242" w:type="dxa"/>
            <w:gridSpan w:val="4"/>
            <w:tcBorders>
              <w:top w:val="single" w:sz="4" w:space="0" w:color="auto"/>
              <w:left w:val="single" w:sz="4" w:space="0" w:color="auto"/>
              <w:bottom w:val="single" w:sz="4" w:space="0" w:color="auto"/>
              <w:right w:val="single" w:sz="4" w:space="0" w:color="auto"/>
            </w:tcBorders>
            <w:hideMark/>
          </w:tcPr>
          <w:p w:rsidR="00525643" w:rsidRDefault="00525643">
            <w:pPr>
              <w:rPr>
                <w:b/>
              </w:rPr>
            </w:pPr>
            <w:r>
              <w:rPr>
                <w:b/>
              </w:rPr>
              <w:t>SPHE/Art – The Park</w:t>
            </w:r>
          </w:p>
          <w:p w:rsidR="00525643" w:rsidRDefault="00525643">
            <w:r>
              <w:t>Design an anti-litter poster to remind people to keep your local park clean OR a poster to encourage people to pick up their dog’s poo when out walking.</w:t>
            </w:r>
          </w:p>
        </w:tc>
      </w:tr>
      <w:tr w:rsidR="00525643" w:rsidTr="00525643">
        <w:tc>
          <w:tcPr>
            <w:tcW w:w="4621" w:type="dxa"/>
            <w:gridSpan w:val="2"/>
            <w:tcBorders>
              <w:top w:val="single" w:sz="4" w:space="0" w:color="auto"/>
              <w:left w:val="single" w:sz="4" w:space="0" w:color="auto"/>
              <w:bottom w:val="single" w:sz="4" w:space="0" w:color="auto"/>
              <w:right w:val="single" w:sz="4" w:space="0" w:color="auto"/>
            </w:tcBorders>
          </w:tcPr>
          <w:p w:rsidR="00525643" w:rsidRDefault="00525643"/>
          <w:p w:rsidR="00525643" w:rsidRDefault="00525643">
            <w:proofErr w:type="spellStart"/>
            <w:r>
              <w:t>Matific</w:t>
            </w:r>
            <w:proofErr w:type="spellEnd"/>
            <w:r>
              <w:t xml:space="preserve"> App</w:t>
            </w:r>
          </w:p>
          <w:p w:rsidR="00525643" w:rsidRDefault="00525643">
            <w:r>
              <w:rPr>
                <w:noProof/>
                <w:lang w:eastAsia="en-IE"/>
              </w:rPr>
              <w:drawing>
                <wp:anchor distT="0" distB="0" distL="114300" distR="114300" simplePos="0" relativeHeight="251662336" behindDoc="1" locked="0" layoutInCell="1" allowOverlap="1">
                  <wp:simplePos x="0" y="0"/>
                  <wp:positionH relativeFrom="column">
                    <wp:posOffset>0</wp:posOffset>
                  </wp:positionH>
                  <wp:positionV relativeFrom="paragraph">
                    <wp:posOffset>-343535</wp:posOffset>
                  </wp:positionV>
                  <wp:extent cx="1329055" cy="1017270"/>
                  <wp:effectExtent l="0" t="0" r="4445" b="0"/>
                  <wp:wrapTight wrapText="bothSides">
                    <wp:wrapPolygon edited="0">
                      <wp:start x="0" y="0"/>
                      <wp:lineTo x="0" y="21034"/>
                      <wp:lineTo x="21363" y="21034"/>
                      <wp:lineTo x="2136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29055" cy="1017270"/>
                          </a:xfrm>
                          <a:prstGeom prst="rect">
                            <a:avLst/>
                          </a:prstGeom>
                          <a:noFill/>
                        </pic:spPr>
                      </pic:pic>
                    </a:graphicData>
                  </a:graphic>
                  <wp14:sizeRelH relativeFrom="page">
                    <wp14:pctWidth>0</wp14:pctWidth>
                  </wp14:sizeRelH>
                  <wp14:sizeRelV relativeFrom="page">
                    <wp14:pctHeight>0</wp14:pctHeight>
                  </wp14:sizeRelV>
                </wp:anchor>
              </w:drawing>
            </w:r>
            <w:r>
              <w:t>Password: maths</w:t>
            </w:r>
          </w:p>
        </w:tc>
        <w:tc>
          <w:tcPr>
            <w:tcW w:w="4621" w:type="dxa"/>
            <w:gridSpan w:val="2"/>
            <w:tcBorders>
              <w:top w:val="single" w:sz="4" w:space="0" w:color="auto"/>
              <w:left w:val="single" w:sz="4" w:space="0" w:color="auto"/>
              <w:bottom w:val="single" w:sz="4" w:space="0" w:color="auto"/>
              <w:right w:val="single" w:sz="4" w:space="0" w:color="auto"/>
            </w:tcBorders>
          </w:tcPr>
          <w:p w:rsidR="00525643" w:rsidRDefault="00525643">
            <w:r>
              <w:rPr>
                <w:noProof/>
                <w:lang w:eastAsia="en-IE"/>
              </w:rPr>
              <w:drawing>
                <wp:anchor distT="0" distB="0" distL="114300" distR="114300" simplePos="0" relativeHeight="251661312" behindDoc="1" locked="0" layoutInCell="1" allowOverlap="1">
                  <wp:simplePos x="0" y="0"/>
                  <wp:positionH relativeFrom="column">
                    <wp:posOffset>-46355</wp:posOffset>
                  </wp:positionH>
                  <wp:positionV relativeFrom="paragraph">
                    <wp:posOffset>56515</wp:posOffset>
                  </wp:positionV>
                  <wp:extent cx="1311275" cy="988695"/>
                  <wp:effectExtent l="0" t="0" r="3175" b="190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11275" cy="988695"/>
                          </a:xfrm>
                          <a:prstGeom prst="rect">
                            <a:avLst/>
                          </a:prstGeom>
                          <a:noFill/>
                        </pic:spPr>
                      </pic:pic>
                    </a:graphicData>
                  </a:graphic>
                  <wp14:sizeRelH relativeFrom="page">
                    <wp14:pctWidth>0</wp14:pctWidth>
                  </wp14:sizeRelH>
                  <wp14:sizeRelV relativeFrom="page">
                    <wp14:pctHeight>0</wp14:pctHeight>
                  </wp14:sizeRelV>
                </wp:anchor>
              </w:drawing>
            </w:r>
          </w:p>
          <w:p w:rsidR="00525643" w:rsidRDefault="00525643">
            <w:r>
              <w:t>Reading Eggs App</w:t>
            </w:r>
          </w:p>
          <w:p w:rsidR="00525643" w:rsidRDefault="00525643">
            <w:r>
              <w:t>Password: eggs</w:t>
            </w:r>
          </w:p>
          <w:p w:rsidR="00525643" w:rsidRDefault="00525643"/>
        </w:tc>
      </w:tr>
    </w:tbl>
    <w:p w:rsidR="00413B39" w:rsidRDefault="00413B39" w:rsidP="00525643">
      <w:bookmarkStart w:id="0" w:name="_GoBack"/>
      <w:bookmarkEnd w:id="0"/>
    </w:p>
    <w:sectPr w:rsidR="00413B39" w:rsidSect="00525643">
      <w:pgSz w:w="11906" w:h="16838"/>
      <w:pgMar w:top="426"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89C"/>
    <w:rsid w:val="00413B39"/>
    <w:rsid w:val="00525643"/>
    <w:rsid w:val="00B9189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56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25643"/>
    <w:rPr>
      <w:color w:val="0000FF" w:themeColor="hyperlink"/>
      <w:u w:val="single"/>
    </w:rPr>
  </w:style>
  <w:style w:type="table" w:styleId="TableGrid">
    <w:name w:val="Table Grid"/>
    <w:basedOn w:val="TableNormal"/>
    <w:uiPriority w:val="59"/>
    <w:rsid w:val="0052564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256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56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56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25643"/>
    <w:rPr>
      <w:color w:val="0000FF" w:themeColor="hyperlink"/>
      <w:u w:val="single"/>
    </w:rPr>
  </w:style>
  <w:style w:type="table" w:styleId="TableGrid">
    <w:name w:val="Table Grid"/>
    <w:basedOn w:val="TableNormal"/>
    <w:uiPriority w:val="59"/>
    <w:rsid w:val="0052564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256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56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7948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olensonline.ie/registration" TargetMode="External"/><Relationship Id="rId12" Type="http://schemas.openxmlformats.org/officeDocument/2006/relationships/image" Target="media/image5.png"/><Relationship Id="rId17" Type="http://schemas.openxmlformats.org/officeDocument/2006/relationships/image" Target="media/image9.png"/><Relationship Id="rId2" Type="http://schemas.microsoft.com/office/2007/relationships/stylesWithEffects" Target="stylesWithEffects.xml"/><Relationship Id="rId16" Type="http://schemas.openxmlformats.org/officeDocument/2006/relationships/image" Target="media/image8.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www.youtube.com/watch?v=Xket7YPSCYk" TargetMode="External"/><Relationship Id="rId5" Type="http://schemas.openxmlformats.org/officeDocument/2006/relationships/image" Target="media/image1.png"/><Relationship Id="rId15" Type="http://schemas.openxmlformats.org/officeDocument/2006/relationships/hyperlink" Target="http://www.edcolearning.ie" TargetMode="Externa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youtube.com/watch?v=dhYWxbrUU0w" TargetMode="External"/><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919</Words>
  <Characters>5239</Characters>
  <Application>Microsoft Office Word</Application>
  <DocSecurity>0</DocSecurity>
  <Lines>43</Lines>
  <Paragraphs>12</Paragraphs>
  <ScaleCrop>false</ScaleCrop>
  <Company/>
  <LinksUpToDate>false</LinksUpToDate>
  <CharactersWithSpaces>6146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2021-01-22T14:22:00Z</dcterms:created>
  <dcterms:modified xsi:type="dcterms:W3CDTF">2021-01-22T14:23:00Z</dcterms:modified>
</cp:coreProperties>
</file>